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6191"/>
      </w:tblGrid>
      <w:tr w:rsidR="00DD5A4E" w:rsidRPr="003A67BE" w:rsidTr="00015F0C">
        <w:trPr>
          <w:trHeight w:val="397"/>
        </w:trPr>
        <w:tc>
          <w:tcPr>
            <w:tcW w:w="2564" w:type="dxa"/>
            <w:vAlign w:val="bottom"/>
          </w:tcPr>
          <w:p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3A67BE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6191" w:type="dxa"/>
            <w:tcBorders>
              <w:bottom w:val="single" w:sz="4" w:space="0" w:color="auto"/>
            </w:tcBorders>
            <w:vAlign w:val="bottom"/>
          </w:tcPr>
          <w:p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A4E" w:rsidRPr="003A67BE" w:rsidTr="00015F0C">
        <w:trPr>
          <w:trHeight w:val="397"/>
        </w:trPr>
        <w:tc>
          <w:tcPr>
            <w:tcW w:w="2564" w:type="dxa"/>
            <w:vAlign w:val="bottom"/>
          </w:tcPr>
          <w:p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3A67BE">
              <w:rPr>
                <w:rFonts w:ascii="Arial" w:hAnsi="Arial" w:cs="Arial"/>
                <w:sz w:val="21"/>
                <w:szCs w:val="21"/>
              </w:rPr>
              <w:t>Strømforsyningsramme: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5A4E" w:rsidRPr="003A67BE" w:rsidRDefault="00DD5A4E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DD5A4E" w:rsidRDefault="00DD5A4E" w:rsidP="00DD5A4E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DD5A4E" w:rsidRDefault="00DD5A4E" w:rsidP="00DD5A4E">
      <w:pPr>
        <w:pStyle w:val="STY2Brdtekst"/>
        <w:rPr>
          <w:color w:val="0070C0"/>
          <w:sz w:val="28"/>
        </w:rPr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tbl>
      <w:tblPr>
        <w:tblW w:w="485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617"/>
        <w:gridCol w:w="1565"/>
        <w:gridCol w:w="2833"/>
      </w:tblGrid>
      <w:tr w:rsidR="004262EF" w:rsidRPr="007012D9" w:rsidTr="004262EF">
        <w:trPr>
          <w:cantSplit/>
          <w:tblHeader/>
        </w:trPr>
        <w:tc>
          <w:tcPr>
            <w:tcW w:w="40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262EF" w:rsidRPr="007012D9" w:rsidRDefault="004262EF" w:rsidP="00015F0C">
            <w:pPr>
              <w:pStyle w:val="STYTabellTittel2"/>
            </w:pPr>
          </w:p>
          <w:p w:rsidR="004262EF" w:rsidRPr="007012D9" w:rsidRDefault="004262EF" w:rsidP="00015F0C">
            <w:pPr>
              <w:pStyle w:val="STYTabellTittel2"/>
            </w:pPr>
            <w:r w:rsidRPr="007012D9">
              <w:t>Sjekk-punkt</w:t>
            </w:r>
          </w:p>
          <w:p w:rsidR="004262EF" w:rsidRPr="007012D9" w:rsidRDefault="004262EF" w:rsidP="00015F0C">
            <w:pPr>
              <w:pStyle w:val="STYTabellTittel2"/>
            </w:pPr>
          </w:p>
        </w:tc>
        <w:tc>
          <w:tcPr>
            <w:tcW w:w="207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4262EF" w:rsidRPr="007012D9" w:rsidRDefault="004262EF" w:rsidP="00015F0C">
            <w:pPr>
              <w:pStyle w:val="STYTabellTittel2"/>
            </w:pPr>
          </w:p>
          <w:p w:rsidR="004262EF" w:rsidRPr="007012D9" w:rsidRDefault="004262EF" w:rsidP="00015F0C">
            <w:pPr>
              <w:pStyle w:val="STYTabellTittel2"/>
            </w:pPr>
            <w:r w:rsidRPr="007012D9">
              <w:t>Tema</w:t>
            </w:r>
          </w:p>
        </w:tc>
        <w:tc>
          <w:tcPr>
            <w:tcW w:w="89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262EF" w:rsidRPr="007012D9" w:rsidRDefault="004262EF" w:rsidP="00015F0C">
            <w:pPr>
              <w:pStyle w:val="STYTabellTittel2"/>
            </w:pPr>
            <w:bookmarkStart w:id="0" w:name="_GoBack"/>
            <w:bookmarkEnd w:id="0"/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62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4262EF" w:rsidRPr="007012D9" w:rsidRDefault="004262EF" w:rsidP="00015F0C">
            <w:pPr>
              <w:pStyle w:val="STYTabellTittel2"/>
            </w:pPr>
            <w:r w:rsidRPr="007012D9">
              <w:t>Kommentarer</w:t>
            </w: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62EF" w:rsidRPr="007012D9" w:rsidRDefault="004262EF" w:rsidP="00015F0C">
            <w:pPr>
              <w:pStyle w:val="STYBrdteksttabell"/>
            </w:pPr>
            <w:r w:rsidRPr="007012D9">
              <w:t>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62EF" w:rsidRPr="007012D9" w:rsidRDefault="004262EF" w:rsidP="00015F0C">
            <w:pPr>
              <w:pStyle w:val="STYBrdteksttabell"/>
              <w:rPr>
                <w:b/>
              </w:rPr>
            </w:pPr>
            <w:r>
              <w:rPr>
                <w:b/>
              </w:rPr>
              <w:t>Strømforsyningsramme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62EF" w:rsidRPr="007012D9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262EF" w:rsidRPr="007012D9" w:rsidRDefault="004262EF" w:rsidP="00015F0C">
            <w:pPr>
              <w:pStyle w:val="STYBrdteksttabell"/>
            </w:pPr>
            <w:r w:rsidRPr="007012D9">
              <w:t>Grå felt fylles ikke ut</w:t>
            </w: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pStyle w:val="STYBrdteksttabell"/>
            </w:pPr>
            <w:r w:rsidRPr="007012D9">
              <w:t>1.1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pStyle w:val="STYBrdteksttabell"/>
            </w:pPr>
            <w:r>
              <w:t xml:space="preserve">Er rammen tilkoblet </w:t>
            </w:r>
            <w:proofErr w:type="spellStart"/>
            <w:r>
              <w:t>hovedjord</w:t>
            </w:r>
            <w:proofErr w:type="spellEnd"/>
            <w:r>
              <w:t xml:space="preserve">? 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1.3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Er komponentene merket?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1.4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56277E" w:rsidRDefault="004262EF" w:rsidP="00015F0C">
            <w:pPr>
              <w:pStyle w:val="STYBrdteksttabell"/>
            </w:pPr>
            <w:r>
              <w:t>Er komponentene av rett type etter tegning/</w:t>
            </w:r>
            <w:proofErr w:type="spellStart"/>
            <w:r>
              <w:t>materialliste</w:t>
            </w:r>
            <w:proofErr w:type="spellEnd"/>
            <w:r>
              <w:t xml:space="preserve">?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1.5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56277E" w:rsidRDefault="004262EF" w:rsidP="00015F0C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4262EF" w:rsidRPr="006D5D24" w:rsidRDefault="004262EF" w:rsidP="00015F0C">
            <w:pPr>
              <w:pStyle w:val="STYBrdteksttabell"/>
            </w:pPr>
            <w:r>
              <w:t>1.6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4262EF" w:rsidRDefault="004262EF" w:rsidP="00015F0C">
            <w:pPr>
              <w:pStyle w:val="STYBrdteksttabell"/>
            </w:pPr>
            <w:r>
              <w:t>Er det kontrollert at det er riktig antall: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1.6.1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Default="004262EF" w:rsidP="00DD5A4E">
            <w:pPr>
              <w:pStyle w:val="STYBrdteksttabell"/>
              <w:numPr>
                <w:ilvl w:val="0"/>
                <w:numId w:val="1"/>
              </w:numPr>
            </w:pPr>
            <w:proofErr w:type="spellStart"/>
            <w:r>
              <w:t>S.skinner</w:t>
            </w:r>
            <w:proofErr w:type="spellEnd"/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980463" w:rsidRDefault="004262EF" w:rsidP="00DD5A4E">
            <w:pPr>
              <w:pStyle w:val="STYBrdteksttabell"/>
              <w:numPr>
                <w:ilvl w:val="0"/>
                <w:numId w:val="1"/>
              </w:numPr>
            </w:pPr>
            <w:r>
              <w:t xml:space="preserve">Klemmer på </w:t>
            </w:r>
            <w:proofErr w:type="spellStart"/>
            <w:r>
              <w:t>S.skinner</w:t>
            </w:r>
            <w:proofErr w:type="spellEnd"/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980463" w:rsidRDefault="004262EF" w:rsidP="00DD5A4E">
            <w:pPr>
              <w:pStyle w:val="STYBrdteksttabell"/>
              <w:numPr>
                <w:ilvl w:val="0"/>
                <w:numId w:val="1"/>
              </w:numPr>
            </w:pPr>
            <w:r>
              <w:t>Sikringer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56277E" w:rsidRDefault="004262EF" w:rsidP="00015F0C">
            <w:pPr>
              <w:pStyle w:val="STYBrdteksttabell"/>
            </w:pPr>
            <w:r>
              <w:t>Er jording av følgende kontrollert?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56277E" w:rsidRDefault="004262EF" w:rsidP="00DD5A4E">
            <w:pPr>
              <w:pStyle w:val="STYBrdteksttabell"/>
              <w:numPr>
                <w:ilvl w:val="0"/>
                <w:numId w:val="1"/>
              </w:numPr>
            </w:pPr>
            <w:r>
              <w:t>Sammenkoblede plater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DD5A4E">
            <w:pPr>
              <w:pStyle w:val="STYBrdteksttabell"/>
              <w:numPr>
                <w:ilvl w:val="0"/>
                <w:numId w:val="1"/>
              </w:numPr>
            </w:pPr>
            <w:r>
              <w:t>Trafo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Er det kontrollert at det er benyttet stjerneskive på: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- Sammenkoblede plater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t>1.8.2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- Jordingsklemmer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  <w:r>
              <w:lastRenderedPageBreak/>
              <w:t>1.9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EF" w:rsidRPr="006D5D24" w:rsidRDefault="004262EF" w:rsidP="00015F0C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4262EF" w:rsidRPr="006D5D24" w:rsidRDefault="004262EF" w:rsidP="00015F0C">
            <w:pPr>
              <w:pStyle w:val="STYBrdteksttabell"/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Er alle rekkeklemmer merket?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Default="004262EF" w:rsidP="00015F0C">
            <w:pPr>
              <w:pStyle w:val="STYBrdteksttabell"/>
            </w:pPr>
            <w:r>
              <w:t>Er alle sikringer: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- merket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- rett karakteristikk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  <w:tr w:rsidR="004262EF" w:rsidRPr="007012D9" w:rsidTr="004262EF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Default="004262EF" w:rsidP="00015F0C">
            <w:pPr>
              <w:pStyle w:val="STYBrdteksttabell"/>
            </w:pPr>
            <w:r>
              <w:t>- montert “samme vei”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62EF" w:rsidRPr="007012D9" w:rsidRDefault="004262EF" w:rsidP="00015F0C">
            <w:pPr>
              <w:rPr>
                <w:rFonts w:ascii="Arial" w:hAnsi="Arial"/>
                <w:sz w:val="20"/>
              </w:rPr>
            </w:pPr>
          </w:p>
        </w:tc>
      </w:tr>
    </w:tbl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Pr="00204EB2" w:rsidRDefault="00AD1BFF" w:rsidP="00AD1BFF">
      <w:pPr>
        <w:pStyle w:val="STYBrdtekst"/>
      </w:pPr>
    </w:p>
    <w:p w:rsidR="00AD1BFF" w:rsidRPr="00204EB2" w:rsidRDefault="00AD1BFF" w:rsidP="00AD1BFF">
      <w:pPr>
        <w:pStyle w:val="STY2Brdtekst"/>
      </w:pPr>
    </w:p>
    <w:p w:rsidR="00C307D3" w:rsidRDefault="00C307D3"/>
    <w:sectPr w:rsidR="00C307D3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EE75E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Strømforsyningsramme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4262EF" w:rsidP="00204EB2">
    <w:pPr>
      <w:pStyle w:val="Topptekst"/>
    </w:pPr>
  </w:p>
  <w:p w:rsidR="00204EB2" w:rsidRDefault="004262EF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4929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DD5A4E">
            <w:rPr>
              <w:rFonts w:ascii="Arial" w:hAnsi="Arial"/>
              <w:position w:val="-26"/>
              <w:sz w:val="18"/>
              <w:szCs w:val="20"/>
              <w:lang w:eastAsia="nb-NO"/>
            </w:rPr>
            <w:t>f.15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262E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4262EF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355652"/>
    <w:rsid w:val="004262EF"/>
    <w:rsid w:val="00492914"/>
    <w:rsid w:val="00AD1BFF"/>
    <w:rsid w:val="00C307D3"/>
    <w:rsid w:val="00DD5A4E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944</Characters>
  <Application>Microsoft Office Word</Application>
  <DocSecurity>0</DocSecurity>
  <Lines>134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2017-11-24T09:50:00Z</dcterms:created>
  <dcterms:modified xsi:type="dcterms:W3CDTF">2017-11-27T09:03:00Z</dcterms:modified>
</cp:coreProperties>
</file>