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F" w:rsidRDefault="00AD1BFF" w:rsidP="00AD1BFF">
      <w:pPr>
        <w:pStyle w:val="STY2Brdtekst"/>
      </w:pPr>
    </w:p>
    <w:tbl>
      <w:tblPr>
        <w:tblStyle w:val="Tabellrutenett"/>
        <w:tblpPr w:leftFromText="141" w:rightFromText="141" w:vertAnchor="text" w:horzAnchor="margin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ED3211" w:rsidRPr="00346C84" w:rsidTr="00015F0C">
        <w:trPr>
          <w:trHeight w:val="425"/>
        </w:trPr>
        <w:tc>
          <w:tcPr>
            <w:tcW w:w="1668" w:type="dxa"/>
            <w:vAlign w:val="bottom"/>
            <w:hideMark/>
          </w:tcPr>
          <w:p w:rsidR="00ED3211" w:rsidRPr="00346C84" w:rsidRDefault="00ED3211" w:rsidP="00015F0C">
            <w:pPr>
              <w:rPr>
                <w:rFonts w:ascii="Arial" w:hAnsi="Arial" w:cs="Arial"/>
              </w:rPr>
            </w:pPr>
            <w:r w:rsidRPr="00346C84">
              <w:rPr>
                <w:rFonts w:ascii="Arial" w:hAnsi="Arial" w:cs="Arial"/>
              </w:rPr>
              <w:t>Prosjekt: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211" w:rsidRPr="00346C84" w:rsidRDefault="00ED3211" w:rsidP="00015F0C">
            <w:pPr>
              <w:rPr>
                <w:rFonts w:ascii="Arial" w:hAnsi="Arial" w:cs="Arial"/>
              </w:rPr>
            </w:pPr>
          </w:p>
        </w:tc>
      </w:tr>
      <w:tr w:rsidR="00ED3211" w:rsidRPr="00346C84" w:rsidTr="00015F0C">
        <w:trPr>
          <w:trHeight w:val="425"/>
        </w:trPr>
        <w:tc>
          <w:tcPr>
            <w:tcW w:w="1668" w:type="dxa"/>
            <w:vAlign w:val="bottom"/>
            <w:hideMark/>
          </w:tcPr>
          <w:p w:rsidR="00ED3211" w:rsidRPr="00346C84" w:rsidRDefault="00ED3211" w:rsidP="00015F0C">
            <w:pPr>
              <w:rPr>
                <w:rFonts w:ascii="Arial" w:hAnsi="Arial" w:cs="Arial"/>
              </w:rPr>
            </w:pPr>
            <w:r w:rsidRPr="00346C84">
              <w:rPr>
                <w:rFonts w:ascii="Arial" w:hAnsi="Arial" w:cs="Arial"/>
              </w:rPr>
              <w:t>CTC: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3211" w:rsidRPr="00346C84" w:rsidRDefault="00ED3211" w:rsidP="00015F0C">
            <w:pPr>
              <w:rPr>
                <w:rFonts w:ascii="Arial" w:hAnsi="Arial" w:cs="Arial"/>
              </w:rPr>
            </w:pPr>
          </w:p>
        </w:tc>
      </w:tr>
      <w:tr w:rsidR="00ED3211" w:rsidRPr="00346C84" w:rsidTr="00015F0C">
        <w:trPr>
          <w:trHeight w:val="425"/>
        </w:trPr>
        <w:tc>
          <w:tcPr>
            <w:tcW w:w="1668" w:type="dxa"/>
            <w:vAlign w:val="bottom"/>
            <w:hideMark/>
          </w:tcPr>
          <w:p w:rsidR="00ED3211" w:rsidRPr="00346C84" w:rsidRDefault="00ED3211" w:rsidP="00015F0C">
            <w:pPr>
              <w:rPr>
                <w:rFonts w:ascii="Arial" w:hAnsi="Arial" w:cs="Arial"/>
              </w:rPr>
            </w:pPr>
            <w:r w:rsidRPr="00346C84">
              <w:rPr>
                <w:rFonts w:ascii="Arial" w:hAnsi="Arial" w:cs="Arial"/>
              </w:rPr>
              <w:t>Testomfang: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3211" w:rsidRPr="00346C84" w:rsidRDefault="00ED3211" w:rsidP="00015F0C">
            <w:pPr>
              <w:rPr>
                <w:rFonts w:ascii="Arial" w:hAnsi="Arial" w:cs="Arial"/>
              </w:rPr>
            </w:pPr>
          </w:p>
        </w:tc>
      </w:tr>
    </w:tbl>
    <w:p w:rsidR="00CC3B6F" w:rsidRDefault="00ED3211" w:rsidP="00ED3211">
      <w:pPr>
        <w:spacing w:before="320" w:after="120" w:line="276" w:lineRule="auto"/>
        <w:rPr>
          <w:szCs w:val="21"/>
        </w:rPr>
      </w:pPr>
      <w:r w:rsidRPr="00346C84">
        <w:rPr>
          <w:rFonts w:ascii="Arial" w:hAnsi="Arial"/>
          <w:b/>
          <w:color w:val="000000" w:themeColor="text1"/>
          <w:sz w:val="21"/>
        </w:rPr>
        <w:t>Kontrollert mot dokumenter</w:t>
      </w:r>
    </w:p>
    <w:tbl>
      <w:tblPr>
        <w:tblStyle w:val="Tabellrutenett"/>
        <w:tblpPr w:leftFromText="141" w:rightFromText="141" w:vertAnchor="text" w:horzAnchor="margin" w:tblpX="108" w:tblpY="115"/>
        <w:tblW w:w="0" w:type="auto"/>
        <w:tblLook w:val="04A0" w:firstRow="1" w:lastRow="0" w:firstColumn="1" w:lastColumn="0" w:noHBand="0" w:noVBand="1"/>
      </w:tblPr>
      <w:tblGrid>
        <w:gridCol w:w="2609"/>
        <w:gridCol w:w="901"/>
      </w:tblGrid>
      <w:tr w:rsidR="00ED3211" w:rsidRPr="00346C84" w:rsidTr="00015F0C">
        <w:trPr>
          <w:trHeight w:val="345"/>
        </w:trPr>
        <w:tc>
          <w:tcPr>
            <w:tcW w:w="2609" w:type="dxa"/>
            <w:hideMark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346C84">
              <w:rPr>
                <w:rFonts w:ascii="Arial" w:hAnsi="Arial"/>
                <w:sz w:val="21"/>
              </w:rPr>
              <w:t>Tegningsnummer.</w:t>
            </w:r>
          </w:p>
        </w:tc>
        <w:tc>
          <w:tcPr>
            <w:tcW w:w="901" w:type="dxa"/>
            <w:hideMark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346C84">
              <w:rPr>
                <w:rFonts w:ascii="Arial" w:hAnsi="Arial"/>
                <w:sz w:val="21"/>
              </w:rPr>
              <w:t>Rev.</w:t>
            </w:r>
          </w:p>
        </w:tc>
      </w:tr>
      <w:tr w:rsidR="00ED3211" w:rsidRPr="00346C84" w:rsidTr="00015F0C">
        <w:trPr>
          <w:trHeight w:val="329"/>
        </w:trPr>
        <w:tc>
          <w:tcPr>
            <w:tcW w:w="2609" w:type="dxa"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  <w:tc>
          <w:tcPr>
            <w:tcW w:w="901" w:type="dxa"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</w:tr>
      <w:tr w:rsidR="00ED3211" w:rsidRPr="00346C84" w:rsidTr="00015F0C">
        <w:trPr>
          <w:trHeight w:val="329"/>
        </w:trPr>
        <w:tc>
          <w:tcPr>
            <w:tcW w:w="2609" w:type="dxa"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  <w:tc>
          <w:tcPr>
            <w:tcW w:w="901" w:type="dxa"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</w:tr>
      <w:tr w:rsidR="00ED3211" w:rsidRPr="00346C84" w:rsidTr="00015F0C">
        <w:trPr>
          <w:trHeight w:val="345"/>
        </w:trPr>
        <w:tc>
          <w:tcPr>
            <w:tcW w:w="2609" w:type="dxa"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  <w:tc>
          <w:tcPr>
            <w:tcW w:w="901" w:type="dxa"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</w:tr>
      <w:tr w:rsidR="00ED3211" w:rsidRPr="00346C84" w:rsidTr="00015F0C">
        <w:trPr>
          <w:trHeight w:val="345"/>
        </w:trPr>
        <w:tc>
          <w:tcPr>
            <w:tcW w:w="2609" w:type="dxa"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  <w:tc>
          <w:tcPr>
            <w:tcW w:w="901" w:type="dxa"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</w:tr>
      <w:tr w:rsidR="00ED3211" w:rsidRPr="00346C84" w:rsidTr="00015F0C">
        <w:trPr>
          <w:trHeight w:val="345"/>
        </w:trPr>
        <w:tc>
          <w:tcPr>
            <w:tcW w:w="2609" w:type="dxa"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  <w:tc>
          <w:tcPr>
            <w:tcW w:w="901" w:type="dxa"/>
          </w:tcPr>
          <w:p w:rsidR="00ED3211" w:rsidRPr="00346C84" w:rsidRDefault="00ED3211" w:rsidP="00015F0C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</w:tr>
    </w:tbl>
    <w:tbl>
      <w:tblPr>
        <w:tblStyle w:val="Tabellrutenett"/>
        <w:tblpPr w:leftFromText="141" w:rightFromText="141" w:vertAnchor="text" w:horzAnchor="page" w:tblpX="5869" w:tblpY="126"/>
        <w:tblW w:w="0" w:type="auto"/>
        <w:tblLook w:val="04A0" w:firstRow="1" w:lastRow="0" w:firstColumn="1" w:lastColumn="0" w:noHBand="0" w:noVBand="1"/>
      </w:tblPr>
      <w:tblGrid>
        <w:gridCol w:w="2609"/>
        <w:gridCol w:w="901"/>
      </w:tblGrid>
      <w:tr w:rsidR="00ED3211" w:rsidRPr="00346C84" w:rsidTr="00ED3211">
        <w:trPr>
          <w:trHeight w:val="345"/>
        </w:trPr>
        <w:tc>
          <w:tcPr>
            <w:tcW w:w="2609" w:type="dxa"/>
            <w:hideMark/>
          </w:tcPr>
          <w:p w:rsidR="00ED3211" w:rsidRPr="00346C84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346C84">
              <w:rPr>
                <w:rFonts w:ascii="Arial" w:hAnsi="Arial"/>
                <w:sz w:val="21"/>
              </w:rPr>
              <w:t>Ordre- og indikeringsliste</w:t>
            </w:r>
          </w:p>
        </w:tc>
        <w:tc>
          <w:tcPr>
            <w:tcW w:w="901" w:type="dxa"/>
            <w:hideMark/>
          </w:tcPr>
          <w:p w:rsidR="00ED3211" w:rsidRPr="00346C84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346C84">
              <w:rPr>
                <w:rFonts w:ascii="Arial" w:hAnsi="Arial"/>
                <w:sz w:val="21"/>
              </w:rPr>
              <w:t>Rev.</w:t>
            </w:r>
          </w:p>
        </w:tc>
      </w:tr>
      <w:tr w:rsidR="00ED3211" w:rsidRPr="00346C84" w:rsidTr="00ED3211">
        <w:trPr>
          <w:trHeight w:val="329"/>
        </w:trPr>
        <w:tc>
          <w:tcPr>
            <w:tcW w:w="2609" w:type="dxa"/>
          </w:tcPr>
          <w:p w:rsidR="00ED3211" w:rsidRPr="00346C84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  <w:tc>
          <w:tcPr>
            <w:tcW w:w="901" w:type="dxa"/>
          </w:tcPr>
          <w:p w:rsidR="00ED3211" w:rsidRPr="00346C84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</w:tr>
    </w:tbl>
    <w:p w:rsidR="00ED3211" w:rsidRDefault="00ED3211" w:rsidP="00522DE4">
      <w:pPr>
        <w:pStyle w:val="STYBrdtekst"/>
        <w:rPr>
          <w:color w:val="auto"/>
          <w:szCs w:val="21"/>
        </w:rPr>
      </w:pPr>
    </w:p>
    <w:p w:rsidR="00CC3B6F" w:rsidRDefault="00CC3B6F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ED3211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 xml:space="preserve">Ved enhver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ED3211" w:rsidRDefault="00ED3211" w:rsidP="00522DE4">
      <w:pPr>
        <w:pStyle w:val="STYBrdtekst"/>
      </w:pPr>
    </w:p>
    <w:tbl>
      <w:tblPr>
        <w:tblW w:w="499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589"/>
        <w:gridCol w:w="1592"/>
        <w:gridCol w:w="3092"/>
      </w:tblGrid>
      <w:tr w:rsidR="00ED3211" w:rsidRPr="00ED3211" w:rsidTr="00015F0C">
        <w:trPr>
          <w:cantSplit/>
          <w:tblHeader/>
        </w:trPr>
        <w:tc>
          <w:tcPr>
            <w:tcW w:w="381" w:type="pct"/>
            <w:tcBorders>
              <w:top w:val="double" w:sz="6" w:space="0" w:color="auto"/>
            </w:tcBorders>
            <w:shd w:val="pct25" w:color="auto" w:fill="auto"/>
          </w:tcPr>
          <w:p w:rsidR="00ED3211" w:rsidRPr="00ED3211" w:rsidRDefault="00ED3211" w:rsidP="00ED3211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:rsidR="00ED3211" w:rsidRPr="00ED3211" w:rsidRDefault="00ED3211" w:rsidP="00ED3211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ED3211">
              <w:rPr>
                <w:rFonts w:ascii="Arial" w:hAnsi="Arial" w:cs="Arial"/>
                <w:b/>
                <w:bCs/>
                <w:sz w:val="19"/>
              </w:rPr>
              <w:t>Sjekk-punkt</w:t>
            </w:r>
          </w:p>
          <w:p w:rsidR="00ED3211" w:rsidRPr="00ED3211" w:rsidRDefault="00ED3211" w:rsidP="00ED3211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003" w:type="pct"/>
            <w:tcBorders>
              <w:top w:val="double" w:sz="6" w:space="0" w:color="auto"/>
            </w:tcBorders>
            <w:shd w:val="pct25" w:color="auto" w:fill="auto"/>
          </w:tcPr>
          <w:p w:rsidR="00ED3211" w:rsidRPr="00ED3211" w:rsidRDefault="00ED3211" w:rsidP="00ED3211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:rsidR="00ED3211" w:rsidRPr="00ED3211" w:rsidRDefault="00ED3211" w:rsidP="00ED3211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ED3211">
              <w:rPr>
                <w:rFonts w:ascii="Arial" w:hAnsi="Arial" w:cs="Arial"/>
                <w:b/>
                <w:bCs/>
                <w:sz w:val="19"/>
              </w:rPr>
              <w:t>Tema</w:t>
            </w:r>
          </w:p>
        </w:tc>
        <w:tc>
          <w:tcPr>
            <w:tcW w:w="890" w:type="pct"/>
            <w:tcBorders>
              <w:top w:val="double" w:sz="6" w:space="0" w:color="auto"/>
            </w:tcBorders>
            <w:shd w:val="pct25" w:color="auto" w:fill="auto"/>
            <w:vAlign w:val="center"/>
            <w:hideMark/>
          </w:tcPr>
          <w:p w:rsidR="00ED3211" w:rsidRPr="00ED3211" w:rsidRDefault="00ED3211" w:rsidP="00ED3211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ED3211">
              <w:rPr>
                <w:rFonts w:ascii="Arial" w:hAnsi="Arial" w:cs="Arial"/>
                <w:b/>
                <w:bCs/>
                <w:sz w:val="19"/>
              </w:rPr>
              <w:t>Kontrollør (initialer og dato når kontrollert)</w:t>
            </w:r>
          </w:p>
        </w:tc>
        <w:tc>
          <w:tcPr>
            <w:tcW w:w="1726" w:type="pct"/>
            <w:tcBorders>
              <w:top w:val="double" w:sz="6" w:space="0" w:color="auto"/>
            </w:tcBorders>
            <w:shd w:val="pct25" w:color="auto" w:fill="auto"/>
            <w:vAlign w:val="center"/>
            <w:hideMark/>
          </w:tcPr>
          <w:p w:rsidR="00ED3211" w:rsidRPr="00ED3211" w:rsidRDefault="00ED3211" w:rsidP="00ED3211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ED3211">
              <w:rPr>
                <w:rFonts w:ascii="Arial" w:hAnsi="Arial" w:cs="Arial"/>
                <w:b/>
                <w:bCs/>
                <w:sz w:val="19"/>
              </w:rPr>
              <w:t>Kommentarer</w:t>
            </w:r>
          </w:p>
        </w:tc>
      </w:tr>
      <w:tr w:rsidR="00ED3211" w:rsidRPr="00ED3211" w:rsidTr="00015F0C">
        <w:trPr>
          <w:cantSplit/>
        </w:trPr>
        <w:tc>
          <w:tcPr>
            <w:tcW w:w="381" w:type="pct"/>
            <w:shd w:val="clear" w:color="auto" w:fill="BFBFBF" w:themeFill="background1" w:themeFillShade="BF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b/>
                <w:sz w:val="21"/>
              </w:rPr>
            </w:pPr>
            <w:r w:rsidRPr="00ED3211">
              <w:rPr>
                <w:rFonts w:ascii="Arial" w:hAnsi="Arial"/>
                <w:b/>
                <w:sz w:val="21"/>
              </w:rPr>
              <w:t>1</w:t>
            </w:r>
          </w:p>
        </w:tc>
        <w:tc>
          <w:tcPr>
            <w:tcW w:w="2003" w:type="pct"/>
            <w:shd w:val="clear" w:color="auto" w:fill="BFBFBF" w:themeFill="background1" w:themeFillShade="BF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b/>
                <w:sz w:val="21"/>
              </w:rPr>
            </w:pPr>
            <w:proofErr w:type="spellStart"/>
            <w:r w:rsidRPr="00ED3211">
              <w:rPr>
                <w:rFonts w:ascii="Arial" w:hAnsi="Arial"/>
                <w:b/>
                <w:sz w:val="21"/>
              </w:rPr>
              <w:t>PreFAT</w:t>
            </w:r>
            <w:proofErr w:type="spellEnd"/>
          </w:p>
        </w:tc>
        <w:tc>
          <w:tcPr>
            <w:tcW w:w="890" w:type="pct"/>
            <w:shd w:val="clear" w:color="auto" w:fill="BFBFBF" w:themeFill="background1" w:themeFillShade="BF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  <w:tc>
          <w:tcPr>
            <w:tcW w:w="1726" w:type="pct"/>
            <w:shd w:val="clear" w:color="auto" w:fill="BFBFBF" w:themeFill="background1" w:themeFillShade="BF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Grå felt fylles ikke ut</w:t>
            </w:r>
          </w:p>
        </w:tc>
      </w:tr>
      <w:tr w:rsidR="00ED3211" w:rsidRPr="00ED3211" w:rsidTr="00015F0C">
        <w:trPr>
          <w:cantSplit/>
        </w:trPr>
        <w:tc>
          <w:tcPr>
            <w:tcW w:w="381" w:type="pct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1.1</w:t>
            </w:r>
          </w:p>
        </w:tc>
        <w:tc>
          <w:tcPr>
            <w:tcW w:w="2003" w:type="pct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i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ordre- og indikeringsliste korrekt?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1.2</w:t>
            </w:r>
          </w:p>
        </w:tc>
        <w:tc>
          <w:tcPr>
            <w:tcW w:w="2003" w:type="pct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i/>
                <w:sz w:val="21"/>
                <w:lang w:val="nn-NO"/>
              </w:rPr>
            </w:pPr>
            <w:r w:rsidRPr="00ED3211">
              <w:rPr>
                <w:rFonts w:ascii="Arial" w:hAnsi="Arial"/>
                <w:sz w:val="21"/>
              </w:rPr>
              <w:t>Er alle indikeringer testet?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  <w:lang w:val="nn-NO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  <w:lang w:val="nn-NO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  <w:hideMark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03" w:type="pct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 xml:space="preserve">Er alle </w:t>
            </w:r>
            <w:proofErr w:type="gramStart"/>
            <w:r w:rsidRPr="00ED3211">
              <w:rPr>
                <w:rFonts w:ascii="Arial" w:hAnsi="Arial"/>
                <w:sz w:val="21"/>
              </w:rPr>
              <w:t>ordre</w:t>
            </w:r>
            <w:proofErr w:type="gramEnd"/>
            <w:r w:rsidRPr="00ED3211">
              <w:rPr>
                <w:rFonts w:ascii="Arial" w:hAnsi="Arial"/>
                <w:sz w:val="21"/>
              </w:rPr>
              <w:t xml:space="preserve"> testet?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  <w:hideMark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03" w:type="pct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alle alarmer testet?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 xml:space="preserve">Er grafikk korrekt </w:t>
            </w:r>
            <w:proofErr w:type="spellStart"/>
            <w:r w:rsidRPr="00ED3211">
              <w:rPr>
                <w:rFonts w:ascii="Arial" w:hAnsi="Arial"/>
                <w:sz w:val="21"/>
              </w:rPr>
              <w:t>ihht</w:t>
            </w:r>
            <w:proofErr w:type="spellEnd"/>
            <w:r w:rsidRPr="00ED3211">
              <w:rPr>
                <w:rFonts w:ascii="Arial" w:hAnsi="Arial"/>
                <w:sz w:val="21"/>
              </w:rPr>
              <w:t xml:space="preserve"> skjematisk plan?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avvik/punkter dokumentert med bilder?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i/>
                <w:sz w:val="21"/>
                <w:lang w:val="nn-NO"/>
              </w:rPr>
            </w:pPr>
            <w:r w:rsidRPr="00ED3211">
              <w:rPr>
                <w:rFonts w:ascii="Arial" w:hAnsi="Arial"/>
                <w:sz w:val="21"/>
              </w:rPr>
              <w:t>Er regneark med punkter for avklaringer ført?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oppgavefordelingen avklart med leverandør?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det avtalt dato for neste test?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  <w:shd w:val="clear" w:color="auto" w:fill="BFBFBF" w:themeFill="background1" w:themeFillShade="BF"/>
            <w:hideMark/>
          </w:tcPr>
          <w:p w:rsidR="00ED3211" w:rsidRPr="00ED3211" w:rsidRDefault="00ED3211" w:rsidP="00ED3211">
            <w:pPr>
              <w:rPr>
                <w:rFonts w:ascii="Arial" w:hAnsi="Arial"/>
                <w:b/>
                <w:sz w:val="20"/>
              </w:rPr>
            </w:pPr>
            <w:r w:rsidRPr="00ED3211">
              <w:rPr>
                <w:rFonts w:ascii="Arial" w:hAnsi="Arial"/>
                <w:b/>
                <w:sz w:val="20"/>
              </w:rPr>
              <w:lastRenderedPageBreak/>
              <w:t>2</w:t>
            </w:r>
          </w:p>
        </w:tc>
        <w:tc>
          <w:tcPr>
            <w:tcW w:w="2003" w:type="pct"/>
            <w:shd w:val="clear" w:color="auto" w:fill="BFBFBF" w:themeFill="background1" w:themeFillShade="BF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b/>
                <w:sz w:val="21"/>
              </w:rPr>
            </w:pPr>
            <w:r w:rsidRPr="00ED3211">
              <w:rPr>
                <w:rFonts w:ascii="Arial" w:hAnsi="Arial"/>
                <w:b/>
                <w:sz w:val="21"/>
              </w:rPr>
              <w:t>FAT</w:t>
            </w:r>
          </w:p>
        </w:tc>
        <w:tc>
          <w:tcPr>
            <w:tcW w:w="890" w:type="pct"/>
            <w:shd w:val="clear" w:color="auto" w:fill="BFBFBF" w:themeFill="background1" w:themeFillShade="BF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  <w:shd w:val="clear" w:color="auto" w:fill="BFBFBF" w:themeFill="background1" w:themeFillShade="BF"/>
          </w:tcPr>
          <w:p w:rsidR="00ED3211" w:rsidRPr="00ED3211" w:rsidRDefault="00ED3211" w:rsidP="00ED3211">
            <w:pPr>
              <w:rPr>
                <w:rFonts w:ascii="Arial" w:hAnsi="Arial"/>
                <w:b/>
                <w:sz w:val="20"/>
              </w:rPr>
            </w:pPr>
            <w:r w:rsidRPr="00ED3211">
              <w:rPr>
                <w:rFonts w:ascii="Arial" w:hAnsi="Arial"/>
                <w:b/>
                <w:sz w:val="20"/>
              </w:rPr>
              <w:t xml:space="preserve">Godkjent </w:t>
            </w:r>
            <w:proofErr w:type="spellStart"/>
            <w:r w:rsidRPr="00ED3211">
              <w:rPr>
                <w:rFonts w:ascii="Arial" w:hAnsi="Arial"/>
                <w:b/>
                <w:sz w:val="20"/>
              </w:rPr>
              <w:t>PreFAT</w:t>
            </w:r>
            <w:proofErr w:type="spellEnd"/>
            <w:r w:rsidRPr="00ED3211">
              <w:rPr>
                <w:rFonts w:ascii="Arial" w:hAnsi="Arial"/>
                <w:b/>
                <w:sz w:val="20"/>
              </w:rPr>
              <w:t xml:space="preserve"> er en forutsetning for å starte FAT</w:t>
            </w:r>
          </w:p>
        </w:tc>
      </w:tr>
      <w:tr w:rsidR="00ED3211" w:rsidRPr="00ED3211" w:rsidTr="00015F0C">
        <w:trPr>
          <w:cantSplit/>
        </w:trPr>
        <w:tc>
          <w:tcPr>
            <w:tcW w:w="381" w:type="pct"/>
            <w:hideMark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2.1</w:t>
            </w:r>
          </w:p>
        </w:tc>
        <w:tc>
          <w:tcPr>
            <w:tcW w:w="2003" w:type="pct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testprotokoll mottatt i tide?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  <w:hideMark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2.2</w:t>
            </w:r>
          </w:p>
        </w:tc>
        <w:tc>
          <w:tcPr>
            <w:tcW w:w="2003" w:type="pct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testprotokoll godkjent av JBV?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  <w:hideMark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2.3</w:t>
            </w:r>
          </w:p>
        </w:tc>
        <w:tc>
          <w:tcPr>
            <w:tcW w:w="2003" w:type="pct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i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ordre- og indikeringsliste korrekt?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2.4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i/>
                <w:sz w:val="21"/>
                <w:lang w:val="nn-NO"/>
              </w:rPr>
            </w:pPr>
            <w:r w:rsidRPr="00ED3211">
              <w:rPr>
                <w:rFonts w:ascii="Arial" w:hAnsi="Arial"/>
                <w:sz w:val="21"/>
              </w:rPr>
              <w:t>Er alle indikeringer testet?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2.5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 xml:space="preserve">Er alle </w:t>
            </w:r>
            <w:proofErr w:type="gramStart"/>
            <w:r w:rsidRPr="00ED3211">
              <w:rPr>
                <w:rFonts w:ascii="Arial" w:hAnsi="Arial"/>
                <w:sz w:val="21"/>
              </w:rPr>
              <w:t>ordre</w:t>
            </w:r>
            <w:proofErr w:type="gramEnd"/>
            <w:r w:rsidRPr="00ED3211">
              <w:rPr>
                <w:rFonts w:ascii="Arial" w:hAnsi="Arial"/>
                <w:sz w:val="21"/>
              </w:rPr>
              <w:t xml:space="preserve"> testet?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2.6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alle alarmer testet?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2.7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 xml:space="preserve">Er grafikk korrekt </w:t>
            </w:r>
            <w:proofErr w:type="spellStart"/>
            <w:r w:rsidRPr="00ED3211">
              <w:rPr>
                <w:rFonts w:ascii="Arial" w:hAnsi="Arial"/>
                <w:sz w:val="21"/>
              </w:rPr>
              <w:t>ihht</w:t>
            </w:r>
            <w:proofErr w:type="spellEnd"/>
            <w:r w:rsidRPr="00ED3211">
              <w:rPr>
                <w:rFonts w:ascii="Arial" w:hAnsi="Arial"/>
                <w:sz w:val="21"/>
              </w:rPr>
              <w:t xml:space="preserve"> skjematisk plan?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2.8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avvik/punkter dokumentert med bilder?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2.9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i/>
                <w:sz w:val="21"/>
                <w:lang w:val="nn-NO"/>
              </w:rPr>
            </w:pPr>
            <w:r w:rsidRPr="00ED3211">
              <w:rPr>
                <w:rFonts w:ascii="Arial" w:hAnsi="Arial"/>
                <w:sz w:val="21"/>
              </w:rPr>
              <w:t>Er testprotokoll ført for alle tester?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2.10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oppgavefordelingen avklart med leverandør?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2.11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anlegget klart for SAT?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2.12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protokoll signert og overlevert leverandør?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</w:tbl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  <w:bookmarkStart w:id="0" w:name="_GoBack"/>
      <w:bookmarkEnd w:id="0"/>
    </w:p>
    <w:p w:rsidR="00ED3211" w:rsidRDefault="00ED3211" w:rsidP="00522DE4">
      <w:pPr>
        <w:pStyle w:val="STYBrdtekst"/>
      </w:pPr>
    </w:p>
    <w:p w:rsidR="00ED3211" w:rsidRDefault="00ED3211" w:rsidP="00522DE4">
      <w:pPr>
        <w:pStyle w:val="STYBrdtekst"/>
      </w:pPr>
    </w:p>
    <w:tbl>
      <w:tblPr>
        <w:tblW w:w="499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3595"/>
        <w:gridCol w:w="1597"/>
        <w:gridCol w:w="3097"/>
      </w:tblGrid>
      <w:tr w:rsidR="00ED3211" w:rsidRPr="00ED3211" w:rsidTr="00015F0C">
        <w:trPr>
          <w:cantSplit/>
        </w:trPr>
        <w:tc>
          <w:tcPr>
            <w:tcW w:w="381" w:type="pct"/>
            <w:shd w:val="clear" w:color="auto" w:fill="BFBFBF" w:themeFill="background1" w:themeFillShade="BF"/>
            <w:hideMark/>
          </w:tcPr>
          <w:p w:rsidR="00ED3211" w:rsidRPr="00ED3211" w:rsidRDefault="00ED3211" w:rsidP="00ED3211">
            <w:pPr>
              <w:rPr>
                <w:rFonts w:ascii="Arial" w:hAnsi="Arial"/>
                <w:b/>
                <w:sz w:val="20"/>
              </w:rPr>
            </w:pPr>
            <w:r w:rsidRPr="00ED3211">
              <w:rPr>
                <w:rFonts w:ascii="Arial" w:hAnsi="Arial"/>
                <w:b/>
                <w:sz w:val="20"/>
              </w:rPr>
              <w:lastRenderedPageBreak/>
              <w:t>3</w:t>
            </w:r>
          </w:p>
        </w:tc>
        <w:tc>
          <w:tcPr>
            <w:tcW w:w="2003" w:type="pct"/>
            <w:shd w:val="clear" w:color="auto" w:fill="BFBFBF" w:themeFill="background1" w:themeFillShade="BF"/>
            <w:hideMark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b/>
                <w:sz w:val="21"/>
              </w:rPr>
            </w:pPr>
            <w:r w:rsidRPr="00ED3211">
              <w:rPr>
                <w:rFonts w:ascii="Arial" w:hAnsi="Arial"/>
                <w:b/>
                <w:sz w:val="21"/>
              </w:rPr>
              <w:t>SAT</w:t>
            </w:r>
          </w:p>
        </w:tc>
        <w:tc>
          <w:tcPr>
            <w:tcW w:w="890" w:type="pct"/>
            <w:shd w:val="clear" w:color="auto" w:fill="BFBFBF" w:themeFill="background1" w:themeFillShade="BF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  <w:shd w:val="clear" w:color="auto" w:fill="BFBFBF" w:themeFill="background1" w:themeFillShade="BF"/>
          </w:tcPr>
          <w:p w:rsidR="00ED3211" w:rsidRPr="00ED3211" w:rsidRDefault="00ED3211" w:rsidP="00ED3211">
            <w:pPr>
              <w:rPr>
                <w:rFonts w:ascii="Arial" w:hAnsi="Arial"/>
                <w:b/>
                <w:sz w:val="20"/>
              </w:rPr>
            </w:pPr>
            <w:r w:rsidRPr="00ED3211">
              <w:rPr>
                <w:rFonts w:ascii="Arial" w:hAnsi="Arial"/>
                <w:b/>
                <w:sz w:val="20"/>
              </w:rPr>
              <w:t>Godkjent FAT er en forutsetning for å starte SAT</w:t>
            </w: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3.1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protokoll for FAT godkjent?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3.2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testprotokoll godkjent av JBV?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3.3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i/>
                <w:sz w:val="21"/>
                <w:lang w:val="nn-NO"/>
              </w:rPr>
            </w:pPr>
            <w:r w:rsidRPr="00ED3211">
              <w:rPr>
                <w:rFonts w:ascii="Arial" w:hAnsi="Arial"/>
                <w:sz w:val="21"/>
              </w:rPr>
              <w:t>Er stikkprøver av indikeringer testet?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3.4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stikkprøver av ordre testet?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3.5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stikkprøver av alarmer testet?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3.6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 xml:space="preserve">Er anleggets ytelse </w:t>
            </w:r>
            <w:proofErr w:type="spellStart"/>
            <w:r w:rsidRPr="00ED3211">
              <w:rPr>
                <w:rFonts w:ascii="Arial" w:hAnsi="Arial"/>
                <w:sz w:val="21"/>
              </w:rPr>
              <w:t>ihht</w:t>
            </w:r>
            <w:proofErr w:type="spellEnd"/>
            <w:r w:rsidRPr="00ED3211">
              <w:rPr>
                <w:rFonts w:ascii="Arial" w:hAnsi="Arial"/>
                <w:sz w:val="21"/>
              </w:rPr>
              <w:t xml:space="preserve"> kravene?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3.7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grensesnitt mot andre systemer godkjent? (For eksempel tognummeroverføring, innlesing av ruteplan)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3.8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i/>
                <w:sz w:val="21"/>
                <w:lang w:val="nn-NO"/>
              </w:rPr>
            </w:pPr>
            <w:r w:rsidRPr="00ED3211">
              <w:rPr>
                <w:rFonts w:ascii="Arial" w:hAnsi="Arial"/>
                <w:sz w:val="21"/>
              </w:rPr>
              <w:t>Er testprotokoll ført for alle tester?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3.9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anlegget klart for å tas i bruk?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3.9.1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- Hvis nei:</w:t>
            </w:r>
          </w:p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i/>
                <w:sz w:val="21"/>
                <w:lang w:val="nn-NO"/>
              </w:rPr>
            </w:pPr>
            <w:r w:rsidRPr="00ED3211">
              <w:rPr>
                <w:rFonts w:ascii="Arial" w:hAnsi="Arial"/>
                <w:sz w:val="21"/>
              </w:rPr>
              <w:t>Er avvik/punkter dokumentert med bilder?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3.9.2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- Hvis nei:</w:t>
            </w:r>
          </w:p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oppgavefordelingen avklart med leverandør?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3.9.3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 xml:space="preserve">- Hvis ja: </w:t>
            </w:r>
          </w:p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sakkyndig leder varslet?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  <w:tr w:rsidR="00ED3211" w:rsidRPr="00ED3211" w:rsidTr="00015F0C">
        <w:trPr>
          <w:cantSplit/>
        </w:trPr>
        <w:tc>
          <w:tcPr>
            <w:tcW w:w="381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  <w:r w:rsidRPr="00ED3211">
              <w:rPr>
                <w:rFonts w:ascii="Arial" w:hAnsi="Arial"/>
                <w:sz w:val="20"/>
              </w:rPr>
              <w:t>3.9.4</w:t>
            </w:r>
          </w:p>
        </w:tc>
        <w:tc>
          <w:tcPr>
            <w:tcW w:w="2003" w:type="pct"/>
          </w:tcPr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- Hvis ja:</w:t>
            </w:r>
          </w:p>
          <w:p w:rsidR="00ED3211" w:rsidRPr="00ED3211" w:rsidRDefault="00ED3211" w:rsidP="00ED3211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hAnsi="Arial"/>
                <w:sz w:val="21"/>
              </w:rPr>
            </w:pPr>
            <w:r w:rsidRPr="00ED3211">
              <w:rPr>
                <w:rFonts w:ascii="Arial" w:hAnsi="Arial"/>
                <w:sz w:val="21"/>
              </w:rPr>
              <w:t>Er protokoll signert og overlevert leverandør?</w:t>
            </w:r>
          </w:p>
        </w:tc>
        <w:tc>
          <w:tcPr>
            <w:tcW w:w="890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  <w:tc>
          <w:tcPr>
            <w:tcW w:w="1726" w:type="pct"/>
          </w:tcPr>
          <w:p w:rsidR="00ED3211" w:rsidRPr="00ED3211" w:rsidRDefault="00ED3211" w:rsidP="00ED3211">
            <w:pPr>
              <w:rPr>
                <w:rFonts w:ascii="Arial" w:hAnsi="Arial"/>
                <w:sz w:val="20"/>
              </w:rPr>
            </w:pPr>
          </w:p>
        </w:tc>
      </w:tr>
    </w:tbl>
    <w:p w:rsidR="00ED3211" w:rsidRDefault="00ED3211" w:rsidP="00522DE4">
      <w:pPr>
        <w:pStyle w:val="STYBrdtekst"/>
      </w:pPr>
    </w:p>
    <w:sectPr w:rsidR="00ED3211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E" w:rsidRDefault="00DD5A4E" w:rsidP="00AD1BFF">
      <w:pPr>
        <w:spacing w:after="0" w:line="240" w:lineRule="auto"/>
      </w:pPr>
      <w:r>
        <w:separator/>
      </w:r>
    </w:p>
  </w:endnote>
  <w:end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964932">
      <w:trPr>
        <w:trHeight w:hRule="exact" w:val="587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ED3211" w:rsidP="009649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CTC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ED3211" w:rsidP="00204EB2">
    <w:pPr>
      <w:pStyle w:val="Topptekst"/>
    </w:pPr>
  </w:p>
  <w:p w:rsidR="00204EB2" w:rsidRDefault="00ED3211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E" w:rsidRDefault="00DD5A4E" w:rsidP="00AD1BFF">
      <w:pPr>
        <w:spacing w:after="0" w:line="240" w:lineRule="auto"/>
      </w:pPr>
      <w:r>
        <w:separator/>
      </w:r>
    </w:p>
  </w:footnote>
  <w:footnote w:type="continuationSeparator" w:id="0">
    <w:p w:rsidR="00DD5A4E" w:rsidRDefault="00DD5A4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ED321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CC3B6F">
            <w:rPr>
              <w:rFonts w:ascii="Arial" w:hAnsi="Arial"/>
              <w:position w:val="-26"/>
              <w:sz w:val="18"/>
              <w:szCs w:val="20"/>
              <w:lang w:eastAsia="nb-NO"/>
            </w:rPr>
            <w:t>f.2</w:t>
          </w:r>
          <w:r w:rsidR="00ED3211">
            <w:rPr>
              <w:rFonts w:ascii="Arial" w:hAnsi="Arial"/>
              <w:position w:val="-26"/>
              <w:sz w:val="18"/>
              <w:szCs w:val="20"/>
              <w:lang w:eastAsia="nb-NO"/>
            </w:rPr>
            <w:t>9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FA21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01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FA2159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ED3211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ED3211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3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291A42"/>
    <w:rsid w:val="002B3FBF"/>
    <w:rsid w:val="003123DD"/>
    <w:rsid w:val="00355652"/>
    <w:rsid w:val="003D68FB"/>
    <w:rsid w:val="003E6E9D"/>
    <w:rsid w:val="00492914"/>
    <w:rsid w:val="00522DE4"/>
    <w:rsid w:val="005A50A7"/>
    <w:rsid w:val="009413AA"/>
    <w:rsid w:val="00964932"/>
    <w:rsid w:val="00AD1BFF"/>
    <w:rsid w:val="00C307D3"/>
    <w:rsid w:val="00CC3B6F"/>
    <w:rsid w:val="00DB2E3A"/>
    <w:rsid w:val="00DD5A4E"/>
    <w:rsid w:val="00E7126B"/>
    <w:rsid w:val="00ED3211"/>
    <w:rsid w:val="00EE75EF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1831</Characters>
  <Application>Microsoft Office Word</Application>
  <DocSecurity>0</DocSecurity>
  <Lines>183</Lines>
  <Paragraphs>76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2</cp:revision>
  <dcterms:created xsi:type="dcterms:W3CDTF">2017-11-27T07:25:00Z</dcterms:created>
  <dcterms:modified xsi:type="dcterms:W3CDTF">2017-11-27T07:25:00Z</dcterms:modified>
</cp:coreProperties>
</file>